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046" w:rsidRPr="00154E91" w:rsidRDefault="00AE7F72" w:rsidP="00937046">
      <w:pPr>
        <w:pStyle w:val="Sansinterligne"/>
        <w:jc w:val="center"/>
        <w:rPr>
          <w:b/>
        </w:rPr>
      </w:pPr>
      <w:r>
        <w:rPr>
          <w:b/>
        </w:rPr>
        <w:t>L’Oise en action – Majorité départementale</w:t>
      </w:r>
    </w:p>
    <w:p w:rsidR="00937046" w:rsidRPr="00154E91" w:rsidRDefault="00315F5B" w:rsidP="00937046">
      <w:pPr>
        <w:pStyle w:val="Sansinterligne"/>
        <w:jc w:val="center"/>
        <w:rPr>
          <w:b/>
        </w:rPr>
      </w:pPr>
      <w:r>
        <w:rPr>
          <w:b/>
        </w:rPr>
        <w:t xml:space="preserve">Compte rendu </w:t>
      </w:r>
      <w:r w:rsidR="00A507CD">
        <w:rPr>
          <w:b/>
        </w:rPr>
        <w:t xml:space="preserve">de la commission </w:t>
      </w:r>
      <w:r w:rsidR="00AE7F72">
        <w:rPr>
          <w:b/>
        </w:rPr>
        <w:t xml:space="preserve">départementale du </w:t>
      </w:r>
      <w:r>
        <w:rPr>
          <w:b/>
        </w:rPr>
        <w:t>13 septembre</w:t>
      </w:r>
      <w:r w:rsidR="00AE7F72">
        <w:rPr>
          <w:b/>
        </w:rPr>
        <w:t xml:space="preserve"> 2021</w:t>
      </w:r>
    </w:p>
    <w:p w:rsidR="00937046" w:rsidRPr="00154E91" w:rsidRDefault="00937046" w:rsidP="0046569D">
      <w:pPr>
        <w:pStyle w:val="Sansinterligne"/>
        <w:pBdr>
          <w:bottom w:val="single" w:sz="4" w:space="1" w:color="auto"/>
        </w:pBdr>
        <w:jc w:val="both"/>
      </w:pPr>
    </w:p>
    <w:p w:rsidR="006A0779" w:rsidRDefault="006A0779" w:rsidP="00937046">
      <w:pPr>
        <w:pStyle w:val="Sansinterligne"/>
        <w:jc w:val="both"/>
      </w:pPr>
    </w:p>
    <w:p w:rsidR="00E04687" w:rsidRDefault="00E04687" w:rsidP="00E04687">
      <w:pPr>
        <w:pStyle w:val="Sansinterligne"/>
      </w:pPr>
    </w:p>
    <w:p w:rsidR="00C87B83" w:rsidRDefault="00C87B83" w:rsidP="00E04687">
      <w:pPr>
        <w:pStyle w:val="Sansinterligne"/>
      </w:pPr>
    </w:p>
    <w:p w:rsidR="00C87B83" w:rsidRPr="00154E91" w:rsidRDefault="00AE7F72" w:rsidP="00C87B83">
      <w:pPr>
        <w:pStyle w:val="Sansinterligne"/>
        <w:pBdr>
          <w:top w:val="single" w:sz="4" w:space="1" w:color="auto"/>
          <w:left w:val="single" w:sz="4" w:space="4" w:color="auto"/>
          <w:bottom w:val="single" w:sz="4" w:space="1" w:color="auto"/>
          <w:right w:val="single" w:sz="4" w:space="4" w:color="auto"/>
        </w:pBdr>
        <w:jc w:val="both"/>
        <w:rPr>
          <w:b/>
        </w:rPr>
      </w:pPr>
      <w:r>
        <w:rPr>
          <w:b/>
        </w:rPr>
        <w:t xml:space="preserve">Le Conseil départemental </w:t>
      </w:r>
      <w:r w:rsidR="00315F5B">
        <w:rPr>
          <w:b/>
        </w:rPr>
        <w:t>s’engage sur les grands projets</w:t>
      </w:r>
    </w:p>
    <w:p w:rsidR="00C87B83" w:rsidRDefault="00C87B83" w:rsidP="00E04687">
      <w:pPr>
        <w:pStyle w:val="Sansinterligne"/>
      </w:pPr>
    </w:p>
    <w:p w:rsidR="00E11506" w:rsidRPr="00E11506" w:rsidRDefault="00315F5B" w:rsidP="00E11506">
      <w:pPr>
        <w:pStyle w:val="Sansinterligne"/>
      </w:pPr>
      <w:r>
        <w:t xml:space="preserve">Une garantie d’emprunt de 7 M€ a été votée en faveur de </w:t>
      </w:r>
      <w:r w:rsidRPr="00315F5B">
        <w:t>la Société du Canal Seine-Nord-Europe pour la souscription d’un emprunt de 70 M€. Cet engagement complète le financement de 108 M€ que notre collectivité mobilise pour ce projet essentiel</w:t>
      </w:r>
      <w:r>
        <w:t>.</w:t>
      </w:r>
    </w:p>
    <w:p w:rsidR="00C87B83" w:rsidRDefault="00C87B83" w:rsidP="00E04687">
      <w:pPr>
        <w:pStyle w:val="Sansinterligne"/>
      </w:pPr>
    </w:p>
    <w:p w:rsidR="00E04687" w:rsidRDefault="00E04687" w:rsidP="00E04687">
      <w:pPr>
        <w:pStyle w:val="Sansinterligne"/>
      </w:pPr>
    </w:p>
    <w:p w:rsidR="00E04687" w:rsidRPr="00154E91" w:rsidRDefault="00E04687" w:rsidP="00E04687">
      <w:pPr>
        <w:pStyle w:val="Sansinterligne"/>
        <w:pBdr>
          <w:top w:val="single" w:sz="4" w:space="1" w:color="auto"/>
          <w:left w:val="single" w:sz="4" w:space="4" w:color="auto"/>
          <w:bottom w:val="single" w:sz="4" w:space="1" w:color="auto"/>
          <w:right w:val="single" w:sz="4" w:space="4" w:color="auto"/>
        </w:pBdr>
        <w:jc w:val="both"/>
        <w:rPr>
          <w:b/>
        </w:rPr>
      </w:pPr>
      <w:r>
        <w:rPr>
          <w:b/>
        </w:rPr>
        <w:t>L’</w:t>
      </w:r>
      <w:r w:rsidR="00C0072A">
        <w:rPr>
          <w:b/>
        </w:rPr>
        <w:t>Oise solidaire </w:t>
      </w:r>
      <w:r w:rsidR="007909F5">
        <w:rPr>
          <w:b/>
        </w:rPr>
        <w:t xml:space="preserve"> </w:t>
      </w:r>
    </w:p>
    <w:p w:rsidR="00E04687" w:rsidRDefault="00E04687" w:rsidP="00E04687">
      <w:pPr>
        <w:pStyle w:val="Sansinterligne"/>
      </w:pPr>
    </w:p>
    <w:p w:rsidR="00C87B83" w:rsidRPr="00C87B83" w:rsidRDefault="00A507CD" w:rsidP="00C87B83">
      <w:pPr>
        <w:pStyle w:val="Sansinterligne"/>
        <w:rPr>
          <w:u w:val="single"/>
        </w:rPr>
      </w:pPr>
      <w:r>
        <w:rPr>
          <w:u w:val="single"/>
        </w:rPr>
        <w:t xml:space="preserve">Pour </w:t>
      </w:r>
      <w:r w:rsidR="00315F5B">
        <w:rPr>
          <w:u w:val="single"/>
        </w:rPr>
        <w:t>les résidences autonomie des personnes âgées</w:t>
      </w:r>
    </w:p>
    <w:p w:rsidR="00C87B83" w:rsidRDefault="00C87B83" w:rsidP="00C87B83">
      <w:pPr>
        <w:pStyle w:val="Sansinterligne"/>
      </w:pPr>
    </w:p>
    <w:p w:rsidR="00315F5B" w:rsidRDefault="00315F5B" w:rsidP="00315F5B">
      <w:pPr>
        <w:pStyle w:val="Sansinterligne"/>
        <w:numPr>
          <w:ilvl w:val="0"/>
          <w:numId w:val="35"/>
        </w:numPr>
      </w:pPr>
      <w:r>
        <w:t>Un contrat pluriannuel d’objectifs et de moyens a été passé avec 13 gestionnaires des résidences autonomie</w:t>
      </w:r>
      <w:r w:rsidR="0044413D">
        <w:t xml:space="preserve"> pour financer des actions individuelles ou collectives de prévention de la perte d’autonomie</w:t>
      </w:r>
      <w:r>
        <w:t xml:space="preserve">. L’intégralité de l’enveloppe budgétaire, soit 738 000 € </w:t>
      </w:r>
      <w:r w:rsidR="0044413D">
        <w:t xml:space="preserve">a été </w:t>
      </w:r>
      <w:r w:rsidRPr="00315F5B">
        <w:t>attribuée aux 13 gestionnaires de résidences et les forfaits annuels seront renouvelés jusqu’en 2026, sous réserve des crédits alloués par la CNSA</w:t>
      </w:r>
      <w:r>
        <w:t xml:space="preserve"> (Caisse Nationale de Solidarité pour l’Autonomie)</w:t>
      </w:r>
      <w:r w:rsidRPr="00315F5B">
        <w:t xml:space="preserve">, </w:t>
      </w:r>
      <w:r>
        <w:t xml:space="preserve">et </w:t>
      </w:r>
      <w:r w:rsidRPr="00315F5B">
        <w:t>du vote des crédits correspondants par l’Assemblée départementale et au vu des rapports d’activités présentés régulièrement.</w:t>
      </w:r>
    </w:p>
    <w:p w:rsidR="0044413D" w:rsidRPr="0044413D" w:rsidRDefault="0044413D" w:rsidP="0044413D">
      <w:pPr>
        <w:pStyle w:val="Sansinterligne"/>
        <w:ind w:left="720"/>
        <w:rPr>
          <w:i/>
        </w:rPr>
      </w:pPr>
      <w:r w:rsidRPr="0044413D">
        <w:rPr>
          <w:i/>
        </w:rPr>
        <w:t>Sont concernés : Les CCAS de Noyon, Pont Ste Maxence, Crépy en Valois, Creil, Chambly, Lamorlaye, Meru, Mouy, Beauvais, Nogent, les villes de Senlis et Montataire et l’établissement La Compassion qui gère 25 résidences autonomie sur le département.</w:t>
      </w:r>
    </w:p>
    <w:p w:rsidR="00315F5B" w:rsidRPr="00315F5B" w:rsidRDefault="00315F5B" w:rsidP="00315F5B">
      <w:pPr>
        <w:pStyle w:val="Sansinterligne"/>
        <w:ind w:left="720"/>
      </w:pPr>
    </w:p>
    <w:p w:rsidR="00A507CD" w:rsidRPr="00315F5B" w:rsidRDefault="00315F5B" w:rsidP="00315F5B">
      <w:pPr>
        <w:pStyle w:val="Sansinterligne"/>
        <w:rPr>
          <w:u w:val="single"/>
        </w:rPr>
      </w:pPr>
      <w:r>
        <w:t xml:space="preserve"> </w:t>
      </w:r>
      <w:r w:rsidRPr="00315F5B">
        <w:rPr>
          <w:u w:val="single"/>
        </w:rPr>
        <w:t>Pour les EHPAD publics et privés :</w:t>
      </w:r>
    </w:p>
    <w:p w:rsidR="00315F5B" w:rsidRDefault="00315F5B" w:rsidP="00315F5B">
      <w:pPr>
        <w:pStyle w:val="Sansinterligne"/>
      </w:pPr>
    </w:p>
    <w:p w:rsidR="00315F5B" w:rsidRDefault="00315F5B" w:rsidP="00315F5B">
      <w:pPr>
        <w:pStyle w:val="Sansinterligne"/>
        <w:numPr>
          <w:ilvl w:val="0"/>
          <w:numId w:val="35"/>
        </w:numPr>
      </w:pPr>
      <w:r>
        <w:t xml:space="preserve">3 subventions d’un montant global de 328 000 € ont été votées pour des aménagements et travaux dans les EHPAD accueillant des personnes âgées dépendantes. </w:t>
      </w:r>
      <w:r w:rsidRPr="00315F5B">
        <w:t>Ces moyens permettront notamment la modernisation ou l’installation de systèmes de chauffage et de climatisation.</w:t>
      </w:r>
    </w:p>
    <w:p w:rsidR="00BA4CAC" w:rsidRPr="00BA4CAC" w:rsidRDefault="00BA4CAC" w:rsidP="00BA4CAC">
      <w:pPr>
        <w:pStyle w:val="Sansinterligne"/>
        <w:ind w:left="720"/>
        <w:rPr>
          <w:i/>
        </w:rPr>
      </w:pPr>
      <w:r w:rsidRPr="00BA4CAC">
        <w:rPr>
          <w:i/>
        </w:rPr>
        <w:t>Sont concernés l’hôpital local de Crèvecoeur le Grand, l’EHPAD Arc en ciel de Chantilly et l’EHPAD d’Antilly.</w:t>
      </w:r>
    </w:p>
    <w:p w:rsidR="00C87B83" w:rsidRDefault="00C87B83" w:rsidP="00C87B83">
      <w:pPr>
        <w:pStyle w:val="Sansinterligne"/>
      </w:pPr>
    </w:p>
    <w:p w:rsidR="00315F5B" w:rsidRDefault="00315F5B" w:rsidP="00315F5B">
      <w:pPr>
        <w:pStyle w:val="Sansinterligne"/>
        <w:pBdr>
          <w:top w:val="single" w:sz="4" w:space="1" w:color="auto"/>
          <w:left w:val="single" w:sz="4" w:space="4" w:color="auto"/>
          <w:bottom w:val="single" w:sz="4" w:space="1" w:color="auto"/>
          <w:right w:val="single" w:sz="4" w:space="4" w:color="auto"/>
        </w:pBdr>
        <w:rPr>
          <w:b/>
        </w:rPr>
      </w:pPr>
      <w:r w:rsidRPr="00315F5B">
        <w:rPr>
          <w:b/>
        </w:rPr>
        <w:t>L’</w:t>
      </w:r>
      <w:r>
        <w:rPr>
          <w:b/>
        </w:rPr>
        <w:t>Oise juste et équitable pour éviter la fraude au RSA</w:t>
      </w:r>
    </w:p>
    <w:p w:rsidR="00315F5B" w:rsidRDefault="00315F5B" w:rsidP="00315F5B">
      <w:pPr>
        <w:pStyle w:val="Sansinterligne"/>
        <w:rPr>
          <w:b/>
        </w:rPr>
      </w:pPr>
    </w:p>
    <w:p w:rsidR="00315F5B" w:rsidRPr="00315F5B" w:rsidRDefault="00315F5B" w:rsidP="00315F5B">
      <w:pPr>
        <w:pStyle w:val="Sansinterligne"/>
      </w:pPr>
      <w:r>
        <w:t>Le</w:t>
      </w:r>
      <w:r w:rsidRPr="00315F5B">
        <w:t xml:space="preserve"> partenariat avec la Caisse d’allocations familiales pour la lutte contre la fraude au RSA</w:t>
      </w:r>
      <w:r>
        <w:t xml:space="preserve"> a été renouvelé</w:t>
      </w:r>
      <w:r w:rsidRPr="00315F5B">
        <w:t xml:space="preserve">. Dans ce cadre, des règles </w:t>
      </w:r>
      <w:r>
        <w:t xml:space="preserve">seront établies </w:t>
      </w:r>
      <w:r w:rsidRPr="00315F5B">
        <w:t>permettant au Département d’infliger plus systématiquement des amendes administratives, sanctions qui sont</w:t>
      </w:r>
      <w:r>
        <w:t>,</w:t>
      </w:r>
      <w:r w:rsidRPr="00315F5B">
        <w:t xml:space="preserve"> dans les faits</w:t>
      </w:r>
      <w:r>
        <w:t>,</w:t>
      </w:r>
      <w:r w:rsidRPr="00315F5B">
        <w:t xml:space="preserve"> beaucoup plus efficaces que les dépôts de plaintes qu’elles remplaceront, que ce sera possible et pertinent. Une équipe pluridisciplinaire départementale sera aussi créée pour diligenter des contrôles supplémentaires. </w:t>
      </w:r>
    </w:p>
    <w:p w:rsidR="00315F5B" w:rsidRPr="00315F5B" w:rsidRDefault="00315F5B" w:rsidP="00315F5B">
      <w:pPr>
        <w:pStyle w:val="Sansinterligne"/>
      </w:pPr>
    </w:p>
    <w:p w:rsidR="00C87B83" w:rsidRDefault="00C87B83" w:rsidP="00E04687">
      <w:pPr>
        <w:pStyle w:val="Sansinterligne"/>
      </w:pPr>
    </w:p>
    <w:p w:rsidR="007909F5" w:rsidRPr="00154E91" w:rsidRDefault="00E11506" w:rsidP="007909F5">
      <w:pPr>
        <w:pStyle w:val="Sansinterligne"/>
        <w:pBdr>
          <w:top w:val="single" w:sz="4" w:space="1" w:color="auto"/>
          <w:left w:val="single" w:sz="4" w:space="4" w:color="auto"/>
          <w:bottom w:val="single" w:sz="4" w:space="1" w:color="auto"/>
          <w:right w:val="single" w:sz="4" w:space="4" w:color="auto"/>
        </w:pBdr>
        <w:jc w:val="both"/>
        <w:rPr>
          <w:b/>
        </w:rPr>
      </w:pPr>
      <w:r>
        <w:rPr>
          <w:b/>
        </w:rPr>
        <w:t>Le réseau routier toujours au centre des priorités</w:t>
      </w:r>
    </w:p>
    <w:p w:rsidR="00BC2E20" w:rsidRDefault="00BC2E20" w:rsidP="007909F5">
      <w:pPr>
        <w:pStyle w:val="Sansinterligne"/>
      </w:pPr>
    </w:p>
    <w:p w:rsidR="007909F5" w:rsidRDefault="00315F5B" w:rsidP="00E11506">
      <w:pPr>
        <w:pStyle w:val="Sansinterligne"/>
      </w:pPr>
      <w:r>
        <w:lastRenderedPageBreak/>
        <w:t xml:space="preserve">La procédure d’enquête publique </w:t>
      </w:r>
      <w:r w:rsidR="00D952FD">
        <w:t xml:space="preserve">ainsi que les autorisations nécessaires à la poursuite du projet de déviation de la Chapelle en Serval </w:t>
      </w:r>
      <w:r w:rsidR="00D952FD">
        <w:t>vont</w:t>
      </w:r>
      <w:r>
        <w:t xml:space="preserve"> </w:t>
      </w:r>
      <w:r w:rsidR="00D952FD">
        <w:t>être lancés.</w:t>
      </w:r>
    </w:p>
    <w:p w:rsidR="00D952FD" w:rsidRDefault="00D952FD" w:rsidP="00E11506">
      <w:pPr>
        <w:pStyle w:val="Sansinterligne"/>
      </w:pPr>
    </w:p>
    <w:p w:rsidR="00D952FD" w:rsidRPr="00D952FD" w:rsidRDefault="00D952FD" w:rsidP="00D952FD">
      <w:pPr>
        <w:pStyle w:val="Sansinterligne"/>
        <w:pBdr>
          <w:top w:val="single" w:sz="4" w:space="1" w:color="auto"/>
          <w:left w:val="single" w:sz="4" w:space="4" w:color="auto"/>
          <w:bottom w:val="single" w:sz="4" w:space="1" w:color="auto"/>
          <w:right w:val="single" w:sz="4" w:space="4" w:color="auto"/>
        </w:pBdr>
        <w:rPr>
          <w:b/>
        </w:rPr>
      </w:pPr>
      <w:r w:rsidRPr="00D952FD">
        <w:rPr>
          <w:b/>
        </w:rPr>
        <w:t>L’Oise s’engage pour l’Environnement</w:t>
      </w:r>
    </w:p>
    <w:p w:rsidR="00D952FD" w:rsidRDefault="00D952FD" w:rsidP="00E11506">
      <w:pPr>
        <w:pStyle w:val="Sansinterligne"/>
      </w:pPr>
    </w:p>
    <w:p w:rsidR="00D952FD" w:rsidRDefault="00D952FD" w:rsidP="00E11506">
      <w:pPr>
        <w:pStyle w:val="Sansinterligne"/>
      </w:pPr>
      <w:r>
        <w:t>Ont été votés :</w:t>
      </w:r>
    </w:p>
    <w:p w:rsidR="00D952FD" w:rsidRDefault="00D952FD" w:rsidP="00E11506">
      <w:pPr>
        <w:pStyle w:val="Sansinterligne"/>
      </w:pPr>
    </w:p>
    <w:p w:rsidR="00D952FD" w:rsidRPr="00D952FD" w:rsidRDefault="00D952FD" w:rsidP="003C363C">
      <w:pPr>
        <w:pStyle w:val="Sansinterligne"/>
        <w:numPr>
          <w:ilvl w:val="0"/>
          <w:numId w:val="41"/>
        </w:numPr>
      </w:pPr>
      <w:r>
        <w:t>Une subvention de 58 000</w:t>
      </w:r>
      <w:r w:rsidRPr="00D952FD">
        <w:t>€ au SIVU du Mont Ganelon pour l’acquisition de 28 parcelles</w:t>
      </w:r>
      <w:r>
        <w:t>.</w:t>
      </w:r>
    </w:p>
    <w:p w:rsidR="00D952FD" w:rsidRPr="00D952FD" w:rsidRDefault="003C363C" w:rsidP="003C363C">
      <w:pPr>
        <w:pStyle w:val="Sansinterligne"/>
        <w:numPr>
          <w:ilvl w:val="0"/>
          <w:numId w:val="41"/>
        </w:numPr>
      </w:pPr>
      <w:r>
        <w:t>Une participation financière</w:t>
      </w:r>
      <w:r w:rsidR="00D952FD" w:rsidRPr="00D952FD">
        <w:t xml:space="preserve"> aux opérations d’entretien du Marais de Reilly, propriété privée gérée par le conservatoire d’espaces naturels, en vue de son ouverture au public, à hauteur de 60% soit un montant de 4.752 € </w:t>
      </w:r>
    </w:p>
    <w:p w:rsidR="007909F5" w:rsidRDefault="003C363C" w:rsidP="003C363C">
      <w:pPr>
        <w:pStyle w:val="Sansinterligne"/>
        <w:numPr>
          <w:ilvl w:val="0"/>
          <w:numId w:val="41"/>
        </w:numPr>
      </w:pPr>
      <w:r>
        <w:t>Les termes de</w:t>
      </w:r>
      <w:r w:rsidR="00D952FD" w:rsidRPr="00D952FD">
        <w:t xml:space="preserve"> la convention relative au frais de structure 2021 du Syndicat mixte d’aménagement et de gestion du parc naturel régional Oise-Pays de </w:t>
      </w:r>
      <w:r>
        <w:t xml:space="preserve">France, pour un montant de 223 000 </w:t>
      </w:r>
      <w:r w:rsidR="00D952FD" w:rsidRPr="00D952FD">
        <w:t>€.</w:t>
      </w:r>
    </w:p>
    <w:p w:rsidR="003C363C" w:rsidRDefault="003C363C" w:rsidP="003C363C">
      <w:pPr>
        <w:pStyle w:val="Sansinterligne"/>
      </w:pPr>
    </w:p>
    <w:p w:rsidR="003C363C" w:rsidRPr="003C363C" w:rsidRDefault="003C363C" w:rsidP="003C363C">
      <w:pPr>
        <w:pStyle w:val="Sansinterligne"/>
        <w:pBdr>
          <w:top w:val="single" w:sz="4" w:space="1" w:color="auto"/>
          <w:left w:val="single" w:sz="4" w:space="4" w:color="auto"/>
          <w:bottom w:val="single" w:sz="4" w:space="1" w:color="auto"/>
          <w:right w:val="single" w:sz="4" w:space="4" w:color="auto"/>
        </w:pBdr>
        <w:rPr>
          <w:b/>
        </w:rPr>
      </w:pPr>
      <w:r w:rsidRPr="003C363C">
        <w:rPr>
          <w:b/>
        </w:rPr>
        <w:t>L’Oise investie pour nos sapeurs-pompiers</w:t>
      </w:r>
    </w:p>
    <w:p w:rsidR="003C363C" w:rsidRDefault="003C363C" w:rsidP="003C363C">
      <w:pPr>
        <w:pStyle w:val="Sansinterligne"/>
      </w:pPr>
    </w:p>
    <w:p w:rsidR="003C363C" w:rsidRPr="003C363C" w:rsidRDefault="003C363C" w:rsidP="003C363C">
      <w:pPr>
        <w:pStyle w:val="Sansinterligne"/>
      </w:pPr>
      <w:r>
        <w:t>Le</w:t>
      </w:r>
      <w:r w:rsidRPr="003C363C">
        <w:t xml:space="preserve"> programme technique et fonctionnel de construction de la nouvelle </w:t>
      </w:r>
      <w:r>
        <w:t>caserne de Nogent-sur-Oise</w:t>
      </w:r>
      <w:r w:rsidRPr="003C363C">
        <w:t>, qui servira de base au recrutement du maître d’œuvre</w:t>
      </w:r>
      <w:r>
        <w:t xml:space="preserve"> a été approuvé.</w:t>
      </w:r>
    </w:p>
    <w:p w:rsidR="003C363C" w:rsidRDefault="003C363C" w:rsidP="003C363C">
      <w:pPr>
        <w:pStyle w:val="Sansinterligne"/>
      </w:pPr>
      <w:r w:rsidRPr="003C363C">
        <w:t>Cette caserne sera la cinquième constru</w:t>
      </w:r>
      <w:r>
        <w:t xml:space="preserve">ite ou étendue dans le cadre du </w:t>
      </w:r>
      <w:r w:rsidRPr="003C363C">
        <w:t>plan Pompiers</w:t>
      </w:r>
      <w:r>
        <w:t xml:space="preserve"> déployé par le Conseil départemental.</w:t>
      </w:r>
    </w:p>
    <w:p w:rsidR="00C87B83" w:rsidRDefault="00C87B83" w:rsidP="00BC2E20">
      <w:pPr>
        <w:pStyle w:val="Sansinterligne"/>
        <w:ind w:left="720"/>
      </w:pPr>
    </w:p>
    <w:p w:rsidR="003C363C" w:rsidRPr="00154E91" w:rsidRDefault="003C363C" w:rsidP="00BC2E20">
      <w:pPr>
        <w:pStyle w:val="Sansinterligne"/>
        <w:ind w:left="720"/>
      </w:pPr>
    </w:p>
    <w:p w:rsidR="00937046" w:rsidRPr="00154E91" w:rsidRDefault="00E54C0A" w:rsidP="00937046">
      <w:pPr>
        <w:pStyle w:val="Sansinterligne"/>
        <w:pBdr>
          <w:top w:val="single" w:sz="4" w:space="1" w:color="auto"/>
          <w:left w:val="single" w:sz="4" w:space="4" w:color="auto"/>
          <w:bottom w:val="single" w:sz="4" w:space="1" w:color="auto"/>
          <w:right w:val="single" w:sz="4" w:space="4" w:color="auto"/>
        </w:pBdr>
        <w:jc w:val="both"/>
        <w:rPr>
          <w:b/>
        </w:rPr>
      </w:pPr>
      <w:r>
        <w:rPr>
          <w:b/>
        </w:rPr>
        <w:t>L’Oise lutte contre la désertification</w:t>
      </w:r>
      <w:r w:rsidR="00E11506">
        <w:rPr>
          <w:b/>
        </w:rPr>
        <w:t xml:space="preserve"> médicale et soutient l’installation de professionnels de santé</w:t>
      </w:r>
    </w:p>
    <w:p w:rsidR="00937046" w:rsidRPr="00154E91" w:rsidRDefault="00937046" w:rsidP="00937046">
      <w:pPr>
        <w:pStyle w:val="Sansinterligne"/>
        <w:jc w:val="both"/>
      </w:pPr>
    </w:p>
    <w:p w:rsidR="00E11506" w:rsidRPr="00E11506" w:rsidRDefault="00836742" w:rsidP="00E11506">
      <w:pPr>
        <w:pStyle w:val="Sansinterligne"/>
      </w:pPr>
      <w:r w:rsidRPr="00836742">
        <w:t>Dan</w:t>
      </w:r>
      <w:r>
        <w:t xml:space="preserve">s le cadre du plan Oise santé, </w:t>
      </w:r>
      <w:r w:rsidR="00E11506">
        <w:t>ont été votés</w:t>
      </w:r>
      <w:r w:rsidR="00E11506" w:rsidRPr="00E11506">
        <w:t> :</w:t>
      </w:r>
    </w:p>
    <w:p w:rsidR="00E11506" w:rsidRPr="00E11506" w:rsidRDefault="00E11506" w:rsidP="00E11506">
      <w:pPr>
        <w:pStyle w:val="Sansinterligne"/>
        <w:numPr>
          <w:ilvl w:val="0"/>
          <w:numId w:val="17"/>
        </w:numPr>
      </w:pPr>
      <w:r>
        <w:t>A</w:t>
      </w:r>
      <w:r w:rsidRPr="00E11506">
        <w:t>u titre de l’aide départementale à la première installation dans l’Oise de profe</w:t>
      </w:r>
      <w:r w:rsidR="003C363C">
        <w:t>ssionnels de santé, 3 dossiers pour une aide globale de 64</w:t>
      </w:r>
      <w:r>
        <w:t xml:space="preserve"> 000</w:t>
      </w:r>
      <w:r w:rsidR="00BA4CAC">
        <w:t>€ : 1 kinésithérapeute à Margny-lès-Compiègne, 1 médecin généraliste à Lagny le Sec et 1 chirurgien-dentiste à Estrées St Denis.</w:t>
      </w:r>
    </w:p>
    <w:p w:rsidR="00E11506" w:rsidRDefault="00E11506" w:rsidP="00E11506">
      <w:pPr>
        <w:pStyle w:val="Sansinterligne"/>
        <w:numPr>
          <w:ilvl w:val="0"/>
          <w:numId w:val="17"/>
        </w:numPr>
      </w:pPr>
      <w:r>
        <w:t>A</w:t>
      </w:r>
      <w:r w:rsidRPr="00E11506">
        <w:t xml:space="preserve">u titre de l’aide départementale </w:t>
      </w:r>
      <w:r w:rsidR="003C363C">
        <w:t>de bourse aux étudiants, 6</w:t>
      </w:r>
      <w:r>
        <w:t xml:space="preserve"> dossier</w:t>
      </w:r>
      <w:r w:rsidR="003C363C">
        <w:t>s</w:t>
      </w:r>
      <w:r>
        <w:t xml:space="preserve"> pour une aide </w:t>
      </w:r>
      <w:r w:rsidR="003C363C">
        <w:t>globale de 91</w:t>
      </w:r>
      <w:r w:rsidR="006F729E">
        <w:t xml:space="preserve"> 000 €. </w:t>
      </w:r>
    </w:p>
    <w:p w:rsidR="00E11506" w:rsidRPr="00E11506" w:rsidRDefault="00E11506" w:rsidP="00E11506">
      <w:pPr>
        <w:pStyle w:val="Sansinterligne"/>
        <w:ind w:left="720"/>
      </w:pPr>
    </w:p>
    <w:p w:rsidR="00C87B83" w:rsidRPr="00154E91" w:rsidRDefault="00C87B83" w:rsidP="00E11506">
      <w:pPr>
        <w:pStyle w:val="Sansinterligne"/>
        <w:ind w:left="720"/>
      </w:pPr>
    </w:p>
    <w:p w:rsidR="00CE369F" w:rsidRPr="00154E91" w:rsidRDefault="00CE369F" w:rsidP="00CE369F">
      <w:pPr>
        <w:pStyle w:val="Sansinterligne"/>
        <w:pBdr>
          <w:top w:val="single" w:sz="4" w:space="1" w:color="auto"/>
          <w:left w:val="single" w:sz="4" w:space="4" w:color="auto"/>
          <w:bottom w:val="single" w:sz="4" w:space="1" w:color="auto"/>
          <w:right w:val="single" w:sz="4" w:space="4" w:color="auto"/>
        </w:pBdr>
        <w:jc w:val="both"/>
        <w:rPr>
          <w:b/>
        </w:rPr>
      </w:pPr>
      <w:r>
        <w:rPr>
          <w:b/>
        </w:rPr>
        <w:t xml:space="preserve">L’Oise </w:t>
      </w:r>
      <w:r w:rsidR="003C363C">
        <w:rPr>
          <w:b/>
        </w:rPr>
        <w:t>s’engage pour les collégiens avec la mise en place de dispositifs éducatifs et de citoyenneté</w:t>
      </w:r>
    </w:p>
    <w:p w:rsidR="00937046" w:rsidRDefault="00937046" w:rsidP="00937046">
      <w:pPr>
        <w:pStyle w:val="Sansinterligne"/>
        <w:jc w:val="both"/>
      </w:pPr>
    </w:p>
    <w:p w:rsidR="003C363C" w:rsidRPr="003C363C" w:rsidRDefault="003C363C" w:rsidP="003C363C">
      <w:pPr>
        <w:pStyle w:val="Sansinterligne"/>
      </w:pPr>
      <w:r>
        <w:t>S</w:t>
      </w:r>
      <w:r w:rsidRPr="003C363C">
        <w:t xml:space="preserve">uite aux appels à projets lancés auprès des collèges publics et privés sous contrat d’association avec l’Etat et au titre de l’année scolaire 2021-2022, </w:t>
      </w:r>
      <w:r>
        <w:t>ont été individualisés</w:t>
      </w:r>
      <w:r w:rsidRPr="003C363C">
        <w:t> :</w:t>
      </w:r>
    </w:p>
    <w:p w:rsidR="003C363C" w:rsidRPr="006F729E" w:rsidRDefault="003C363C" w:rsidP="003C363C">
      <w:pPr>
        <w:pStyle w:val="Sansinterligne"/>
        <w:numPr>
          <w:ilvl w:val="0"/>
          <w:numId w:val="17"/>
        </w:numPr>
        <w:rPr>
          <w:i/>
        </w:rPr>
      </w:pPr>
      <w:r>
        <w:t xml:space="preserve">16 000 </w:t>
      </w:r>
      <w:r w:rsidRPr="003C363C">
        <w:t>€ au profit de 15 collèges, dans le cadre du dispositif de T</w:t>
      </w:r>
      <w:r w:rsidR="006F729E">
        <w:t xml:space="preserve">ravail d’histoire et de mémoire : </w:t>
      </w:r>
      <w:r w:rsidR="006F729E" w:rsidRPr="006F729E">
        <w:rPr>
          <w:i/>
        </w:rPr>
        <w:t>Beauvais, Compiègne, Neuilly en Thelle, brenouille, Guiscard, Chaumont, Creil, Crépy en Valois, Nogent sur Oise, St Aubin en Bray, Couloisy, Maignelay Montigny et St Just en Chaussée</w:t>
      </w:r>
    </w:p>
    <w:p w:rsidR="003C363C" w:rsidRPr="006F729E" w:rsidRDefault="003C363C" w:rsidP="003C363C">
      <w:pPr>
        <w:pStyle w:val="Sansinterligne"/>
        <w:numPr>
          <w:ilvl w:val="0"/>
          <w:numId w:val="17"/>
        </w:numPr>
        <w:rPr>
          <w:i/>
        </w:rPr>
      </w:pPr>
      <w:r>
        <w:t xml:space="preserve">12 000 </w:t>
      </w:r>
      <w:r w:rsidRPr="003C363C">
        <w:t>€ au profit de 10 collèges, dans le ca</w:t>
      </w:r>
      <w:r w:rsidR="006F729E">
        <w:t xml:space="preserve">dre du dispositif Sport’oise 24 : </w:t>
      </w:r>
      <w:r w:rsidR="006F729E" w:rsidRPr="006F729E">
        <w:rPr>
          <w:i/>
        </w:rPr>
        <w:t>Auneuil, Compiègne, Creil, Maignelay Montigny, Chambly, St Leu d’Esserent, Nanteuil le Haudouin, Brenouille et Senlis.</w:t>
      </w:r>
    </w:p>
    <w:p w:rsidR="003C363C" w:rsidRPr="006F729E" w:rsidRDefault="003C363C" w:rsidP="003C363C">
      <w:pPr>
        <w:pStyle w:val="Sansinterligne"/>
        <w:numPr>
          <w:ilvl w:val="0"/>
          <w:numId w:val="17"/>
        </w:numPr>
        <w:rPr>
          <w:i/>
        </w:rPr>
      </w:pPr>
      <w:r>
        <w:t xml:space="preserve">31 000 </w:t>
      </w:r>
      <w:r w:rsidRPr="003C363C">
        <w:t>€ au profit de 17 collèges, dans le cadre du dispo</w:t>
      </w:r>
      <w:r w:rsidR="006F729E">
        <w:t xml:space="preserve">sitif les Etoiles de la lecture : </w:t>
      </w:r>
      <w:r w:rsidR="006F729E" w:rsidRPr="006F729E">
        <w:rPr>
          <w:i/>
        </w:rPr>
        <w:t>3 à Beauvais, 2 à Chamont, Chambly, Compiègne, Couloisy, Crépy en Valois, Guiscard, Liancourt, Margny les Compiègne, Méru, Mouy, Noyon, St Aubin en Bray et Ste Geneviève.</w:t>
      </w:r>
    </w:p>
    <w:p w:rsidR="003C363C" w:rsidRPr="006F729E" w:rsidRDefault="003C363C" w:rsidP="003C363C">
      <w:pPr>
        <w:pStyle w:val="Sansinterligne"/>
        <w:numPr>
          <w:ilvl w:val="0"/>
          <w:numId w:val="17"/>
        </w:numPr>
        <w:rPr>
          <w:i/>
        </w:rPr>
      </w:pPr>
      <w:r>
        <w:t xml:space="preserve">16 000 </w:t>
      </w:r>
      <w:r w:rsidRPr="003C363C">
        <w:t>€ au profit de 17 collèges, dans le cadre du dispositif Jeunes Oisi’ENS</w:t>
      </w:r>
      <w:r w:rsidR="006F729E">
        <w:t xml:space="preserve">, agissons pour la biodiversité : </w:t>
      </w:r>
      <w:r w:rsidR="006F729E" w:rsidRPr="006F729E">
        <w:rPr>
          <w:i/>
        </w:rPr>
        <w:t>Beauvais, Auneuil, Chantilly, Chaumont, Breuil le Vert, Compiègne, Maignelay Montigny, Neuilly en Thelle, St Leu d’Esserent, Mouy, Villers St Paul, Noyon, Brenouille, St Just en Chaussée, et 2 à Senlis.</w:t>
      </w:r>
    </w:p>
    <w:p w:rsidR="003C363C" w:rsidRPr="006F729E" w:rsidRDefault="003C363C" w:rsidP="003C363C">
      <w:pPr>
        <w:pStyle w:val="Sansinterligne"/>
        <w:numPr>
          <w:ilvl w:val="0"/>
          <w:numId w:val="17"/>
        </w:numPr>
        <w:rPr>
          <w:i/>
        </w:rPr>
      </w:pPr>
      <w:r>
        <w:t xml:space="preserve">14 500 </w:t>
      </w:r>
      <w:r w:rsidRPr="003C363C">
        <w:t>€ au profit de 9 collèges, dans le cadre du dispositif de Lutte c</w:t>
      </w:r>
      <w:r w:rsidR="006F729E">
        <w:t xml:space="preserve">ontre le gaspillage alimentaire : </w:t>
      </w:r>
      <w:r w:rsidR="006F729E" w:rsidRPr="006F729E">
        <w:rPr>
          <w:i/>
        </w:rPr>
        <w:t>2 à Beauvais, Crèvecoeur le Grand, Guiscard, Margny les Compiègne, Mouy, Noyon, Ressons sur Matz et Senlis.</w:t>
      </w:r>
    </w:p>
    <w:p w:rsidR="00E11506" w:rsidRPr="00CE369F" w:rsidRDefault="003C363C" w:rsidP="003C363C">
      <w:pPr>
        <w:pStyle w:val="Sansinterligne"/>
        <w:numPr>
          <w:ilvl w:val="0"/>
          <w:numId w:val="17"/>
        </w:numPr>
      </w:pPr>
      <w:r>
        <w:t xml:space="preserve">5600 </w:t>
      </w:r>
      <w:r w:rsidRPr="003C363C">
        <w:t xml:space="preserve">€ au profit de 8 collèges, dans le cadre du dispositif </w:t>
      </w:r>
      <w:r w:rsidR="006F729E">
        <w:t xml:space="preserve">Tous citoyens : </w:t>
      </w:r>
      <w:r w:rsidR="008D6B46" w:rsidRPr="008D6B46">
        <w:rPr>
          <w:i/>
        </w:rPr>
        <w:t>2 à Beauvais, Chantilly, Creil, Maignelay Montigny, Villers St Paul, St Just en Chaussée et Senlis.</w:t>
      </w:r>
    </w:p>
    <w:p w:rsidR="00742FD7" w:rsidRDefault="00742FD7" w:rsidP="00742FD7">
      <w:pPr>
        <w:pStyle w:val="Sansinterligne"/>
      </w:pPr>
    </w:p>
    <w:p w:rsidR="00E11506" w:rsidRPr="00154E91" w:rsidRDefault="00E11506" w:rsidP="00742FD7">
      <w:pPr>
        <w:pStyle w:val="Sansinterligne"/>
      </w:pPr>
    </w:p>
    <w:p w:rsidR="00B87FA0" w:rsidRPr="00154E91" w:rsidRDefault="00B87FA0" w:rsidP="00B87FA0">
      <w:pPr>
        <w:pStyle w:val="Sansinterligne"/>
        <w:pBdr>
          <w:top w:val="single" w:sz="4" w:space="1" w:color="auto"/>
          <w:left w:val="single" w:sz="4" w:space="4" w:color="auto"/>
          <w:bottom w:val="single" w:sz="4" w:space="1" w:color="auto"/>
          <w:right w:val="single" w:sz="4" w:space="4" w:color="auto"/>
        </w:pBdr>
        <w:rPr>
          <w:b/>
        </w:rPr>
      </w:pPr>
      <w:r w:rsidRPr="00154E91">
        <w:rPr>
          <w:b/>
        </w:rPr>
        <w:t xml:space="preserve">L’Oise </w:t>
      </w:r>
      <w:r w:rsidR="00A507CD">
        <w:rPr>
          <w:b/>
        </w:rPr>
        <w:t>soutient l</w:t>
      </w:r>
      <w:r w:rsidR="003C363C">
        <w:rPr>
          <w:b/>
        </w:rPr>
        <w:t xml:space="preserve">a culture </w:t>
      </w:r>
      <w:r w:rsidR="0044413D">
        <w:rPr>
          <w:b/>
        </w:rPr>
        <w:t xml:space="preserve">pour tous </w:t>
      </w:r>
      <w:r w:rsidR="003C363C">
        <w:rPr>
          <w:b/>
        </w:rPr>
        <w:t xml:space="preserve">et </w:t>
      </w:r>
      <w:r w:rsidR="0044413D">
        <w:rPr>
          <w:b/>
        </w:rPr>
        <w:t>les grandes manifestations</w:t>
      </w:r>
    </w:p>
    <w:p w:rsidR="00C87B83" w:rsidRDefault="00C87B83" w:rsidP="00742FD7">
      <w:pPr>
        <w:pStyle w:val="Sansinterligne"/>
      </w:pPr>
    </w:p>
    <w:p w:rsidR="003C363C" w:rsidRDefault="003C363C" w:rsidP="00742FD7">
      <w:pPr>
        <w:pStyle w:val="Sansinterligne"/>
      </w:pPr>
      <w:r>
        <w:t xml:space="preserve">126  000 € ont été individualisés au profit de 20 partenaires </w:t>
      </w:r>
      <w:r w:rsidRPr="003C363C">
        <w:t>au titre du dispositif Aide à la création artistique et à l’implantation territoriale des résidences d’artistes</w:t>
      </w:r>
      <w:r>
        <w:t>.</w:t>
      </w:r>
      <w:bookmarkStart w:id="0" w:name="_GoBack"/>
      <w:bookmarkEnd w:id="0"/>
    </w:p>
    <w:p w:rsidR="003C363C" w:rsidRDefault="003C363C" w:rsidP="00742FD7">
      <w:pPr>
        <w:pStyle w:val="Sansinterligne"/>
      </w:pPr>
    </w:p>
    <w:p w:rsidR="005A1927" w:rsidRDefault="003C363C" w:rsidP="005A1927">
      <w:pPr>
        <w:pStyle w:val="Sansinterligne"/>
      </w:pPr>
      <w:r w:rsidRPr="003C363C">
        <w:t>Dans le cadre de la 12</w:t>
      </w:r>
      <w:r w:rsidRPr="003C363C">
        <w:rPr>
          <w:vertAlign w:val="superscript"/>
        </w:rPr>
        <w:t>ème</w:t>
      </w:r>
      <w:r w:rsidRPr="003C363C">
        <w:t xml:space="preserve"> édition de la manifestation Fanfares en fête, qui se déroulera du 27 septembre au 3 octobre, la convention d’utilisation des locaux et </w:t>
      </w:r>
      <w:r w:rsidR="0044413D">
        <w:t xml:space="preserve">des </w:t>
      </w:r>
      <w:r w:rsidRPr="003C363C">
        <w:t xml:space="preserve">modalités financières à intervenir avec la commune de </w:t>
      </w:r>
      <w:r w:rsidR="0044413D">
        <w:t>Formerie a été approuvée et la programmation a été présentée.</w:t>
      </w:r>
    </w:p>
    <w:p w:rsidR="0044413D" w:rsidRDefault="0044413D" w:rsidP="005A1927">
      <w:pPr>
        <w:pStyle w:val="Sansinterligne"/>
      </w:pPr>
    </w:p>
    <w:p w:rsidR="0046569D" w:rsidRPr="00154E91" w:rsidRDefault="0046569D" w:rsidP="00742FD7">
      <w:pPr>
        <w:pStyle w:val="Sansinterligne"/>
      </w:pPr>
    </w:p>
    <w:p w:rsidR="00742FD7" w:rsidRPr="00154E91" w:rsidRDefault="00742FD7" w:rsidP="00B87FA0">
      <w:pPr>
        <w:pStyle w:val="Sansinterligne"/>
        <w:pBdr>
          <w:top w:val="single" w:sz="4" w:space="1" w:color="auto"/>
          <w:left w:val="single" w:sz="4" w:space="4" w:color="auto"/>
          <w:bottom w:val="single" w:sz="4" w:space="1" w:color="auto"/>
          <w:right w:val="single" w:sz="4" w:space="4" w:color="auto"/>
        </w:pBdr>
        <w:rPr>
          <w:b/>
        </w:rPr>
      </w:pPr>
      <w:r w:rsidRPr="00154E91">
        <w:rPr>
          <w:b/>
        </w:rPr>
        <w:t xml:space="preserve">L’Oise soutient </w:t>
      </w:r>
      <w:r w:rsidR="00B87FA0" w:rsidRPr="00154E91">
        <w:rPr>
          <w:b/>
        </w:rPr>
        <w:t xml:space="preserve">les associations en </w:t>
      </w:r>
      <w:r w:rsidRPr="00154E91">
        <w:rPr>
          <w:b/>
        </w:rPr>
        <w:t>animation locale</w:t>
      </w:r>
    </w:p>
    <w:p w:rsidR="00C3737C" w:rsidRDefault="00C3737C" w:rsidP="00742FD7">
      <w:pPr>
        <w:pStyle w:val="Sansinterligne"/>
      </w:pPr>
    </w:p>
    <w:p w:rsidR="00C3737C" w:rsidRPr="00C3737C" w:rsidRDefault="0044413D" w:rsidP="00C3737C">
      <w:pPr>
        <w:pStyle w:val="Sansinterligne"/>
        <w:numPr>
          <w:ilvl w:val="0"/>
          <w:numId w:val="40"/>
        </w:numPr>
      </w:pPr>
      <w:r>
        <w:t>44</w:t>
      </w:r>
      <w:r w:rsidR="00C3737C" w:rsidRPr="00C3737C">
        <w:t xml:space="preserve"> subventions </w:t>
      </w:r>
      <w:r>
        <w:t>d’animation locale ont été votées pour un montant total de 120 000 €.</w:t>
      </w:r>
    </w:p>
    <w:p w:rsidR="00C3737C" w:rsidRPr="00C3737C" w:rsidRDefault="00C3737C" w:rsidP="0044413D">
      <w:pPr>
        <w:pStyle w:val="Sansinterligne"/>
        <w:ind w:left="720"/>
      </w:pPr>
    </w:p>
    <w:p w:rsidR="00C3737C" w:rsidRDefault="00C3737C" w:rsidP="00742FD7">
      <w:pPr>
        <w:pStyle w:val="Sansinterligne"/>
      </w:pPr>
    </w:p>
    <w:sectPr w:rsidR="00C3737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656" w:rsidRDefault="006C3656" w:rsidP="006C3656">
      <w:pPr>
        <w:spacing w:after="0" w:line="240" w:lineRule="auto"/>
      </w:pPr>
      <w:r>
        <w:separator/>
      </w:r>
    </w:p>
  </w:endnote>
  <w:endnote w:type="continuationSeparator" w:id="0">
    <w:p w:rsidR="006C3656" w:rsidRDefault="006C3656" w:rsidP="006C3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578276"/>
      <w:docPartObj>
        <w:docPartGallery w:val="Page Numbers (Bottom of Page)"/>
        <w:docPartUnique/>
      </w:docPartObj>
    </w:sdtPr>
    <w:sdtEndPr/>
    <w:sdtContent>
      <w:p w:rsidR="006C3656" w:rsidRDefault="006C3656">
        <w:pPr>
          <w:pStyle w:val="Pieddepage"/>
          <w:jc w:val="right"/>
        </w:pPr>
        <w:r>
          <w:fldChar w:fldCharType="begin"/>
        </w:r>
        <w:r>
          <w:instrText>PAGE   \* MERGEFORMAT</w:instrText>
        </w:r>
        <w:r>
          <w:fldChar w:fldCharType="separate"/>
        </w:r>
        <w:r w:rsidR="008D6B46">
          <w:rPr>
            <w:noProof/>
          </w:rPr>
          <w:t>3</w:t>
        </w:r>
        <w:r>
          <w:fldChar w:fldCharType="end"/>
        </w:r>
      </w:p>
    </w:sdtContent>
  </w:sdt>
  <w:p w:rsidR="006C3656" w:rsidRDefault="006C365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656" w:rsidRDefault="006C3656" w:rsidP="006C3656">
      <w:pPr>
        <w:spacing w:after="0" w:line="240" w:lineRule="auto"/>
      </w:pPr>
      <w:r>
        <w:separator/>
      </w:r>
    </w:p>
  </w:footnote>
  <w:footnote w:type="continuationSeparator" w:id="0">
    <w:p w:rsidR="006C3656" w:rsidRDefault="006C3656" w:rsidP="006C36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6667"/>
    <w:multiLevelType w:val="hybridMultilevel"/>
    <w:tmpl w:val="C6F07316"/>
    <w:lvl w:ilvl="0" w:tplc="08ACFEB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F81783"/>
    <w:multiLevelType w:val="hybridMultilevel"/>
    <w:tmpl w:val="4B4C17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8B3B03"/>
    <w:multiLevelType w:val="hybridMultilevel"/>
    <w:tmpl w:val="43EAB538"/>
    <w:lvl w:ilvl="0" w:tplc="3C785236">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0BFC7952"/>
    <w:multiLevelType w:val="hybridMultilevel"/>
    <w:tmpl w:val="2FD6A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0E7AC8"/>
    <w:multiLevelType w:val="hybridMultilevel"/>
    <w:tmpl w:val="63F08E7A"/>
    <w:lvl w:ilvl="0" w:tplc="EBD61DF4">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0DE70909"/>
    <w:multiLevelType w:val="hybridMultilevel"/>
    <w:tmpl w:val="400EA580"/>
    <w:lvl w:ilvl="0" w:tplc="45040D22">
      <w:start w:val="200"/>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FC501280">
      <w:numFmt w:val="bullet"/>
      <w:lvlText w:val="-"/>
      <w:lvlJc w:val="left"/>
      <w:pPr>
        <w:ind w:left="2160" w:hanging="360"/>
      </w:pPr>
      <w:rPr>
        <w:rFonts w:ascii="Calibri" w:eastAsiaTheme="minorHAnsi" w:hAnsi="Calibri" w:cstheme="minorBidi" w:hint="default"/>
      </w:rPr>
    </w:lvl>
    <w:lvl w:ilvl="3" w:tplc="040C0001">
      <w:start w:val="1"/>
      <w:numFmt w:val="bullet"/>
      <w:lvlText w:val=""/>
      <w:lvlJc w:val="left"/>
      <w:pPr>
        <w:ind w:left="2880" w:hanging="360"/>
      </w:pPr>
      <w:rPr>
        <w:rFonts w:ascii="Symbol" w:hAnsi="Symbol" w:hint="default"/>
      </w:rPr>
    </w:lvl>
    <w:lvl w:ilvl="4" w:tplc="4828B974">
      <w:start w:val="2"/>
      <w:numFmt w:val="bullet"/>
      <w:lvlText w:val=""/>
      <w:lvlJc w:val="left"/>
      <w:pPr>
        <w:ind w:left="3600" w:hanging="360"/>
      </w:pPr>
      <w:rPr>
        <w:rFonts w:ascii="Wingdings" w:eastAsiaTheme="minorHAnsi" w:hAnsi="Wingdings" w:cstheme="minorBidi"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BB0EC4"/>
    <w:multiLevelType w:val="hybridMultilevel"/>
    <w:tmpl w:val="4D72697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417DF2"/>
    <w:multiLevelType w:val="hybridMultilevel"/>
    <w:tmpl w:val="E634EC4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1F1930C7"/>
    <w:multiLevelType w:val="hybridMultilevel"/>
    <w:tmpl w:val="A58ED3FC"/>
    <w:lvl w:ilvl="0" w:tplc="9D22B5E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23572AA"/>
    <w:multiLevelType w:val="hybridMultilevel"/>
    <w:tmpl w:val="8D8231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3D2617A"/>
    <w:multiLevelType w:val="hybridMultilevel"/>
    <w:tmpl w:val="B212DE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48652F6"/>
    <w:multiLevelType w:val="hybridMultilevel"/>
    <w:tmpl w:val="FAB229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7663DF3"/>
    <w:multiLevelType w:val="hybridMultilevel"/>
    <w:tmpl w:val="BFA0CCC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AAA0720"/>
    <w:multiLevelType w:val="hybridMultilevel"/>
    <w:tmpl w:val="332ED9E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2E4E345A"/>
    <w:multiLevelType w:val="hybridMultilevel"/>
    <w:tmpl w:val="354AAD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0CE0BFA"/>
    <w:multiLevelType w:val="hybridMultilevel"/>
    <w:tmpl w:val="3D704C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1647BE2"/>
    <w:multiLevelType w:val="hybridMultilevel"/>
    <w:tmpl w:val="DC08AD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205352A"/>
    <w:multiLevelType w:val="hybridMultilevel"/>
    <w:tmpl w:val="108874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3213A06"/>
    <w:multiLevelType w:val="hybridMultilevel"/>
    <w:tmpl w:val="7206D6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414208F"/>
    <w:multiLevelType w:val="hybridMultilevel"/>
    <w:tmpl w:val="8F1E146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5570273"/>
    <w:multiLevelType w:val="hybridMultilevel"/>
    <w:tmpl w:val="324854A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1190FB1"/>
    <w:multiLevelType w:val="hybridMultilevel"/>
    <w:tmpl w:val="1854B1D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18B29CE"/>
    <w:multiLevelType w:val="hybridMultilevel"/>
    <w:tmpl w:val="483A477C"/>
    <w:lvl w:ilvl="0" w:tplc="040C0001">
      <w:start w:val="1"/>
      <w:numFmt w:val="bullet"/>
      <w:lvlText w:val=""/>
      <w:lvlJc w:val="left"/>
      <w:pPr>
        <w:ind w:left="755" w:hanging="360"/>
      </w:pPr>
      <w:rPr>
        <w:rFonts w:ascii="Symbol" w:hAnsi="Symbol" w:hint="default"/>
      </w:rPr>
    </w:lvl>
    <w:lvl w:ilvl="1" w:tplc="040C0003" w:tentative="1">
      <w:start w:val="1"/>
      <w:numFmt w:val="bullet"/>
      <w:lvlText w:val="o"/>
      <w:lvlJc w:val="left"/>
      <w:pPr>
        <w:ind w:left="1475" w:hanging="360"/>
      </w:pPr>
      <w:rPr>
        <w:rFonts w:ascii="Courier New" w:hAnsi="Courier New" w:cs="Courier New" w:hint="default"/>
      </w:rPr>
    </w:lvl>
    <w:lvl w:ilvl="2" w:tplc="040C0005" w:tentative="1">
      <w:start w:val="1"/>
      <w:numFmt w:val="bullet"/>
      <w:lvlText w:val=""/>
      <w:lvlJc w:val="left"/>
      <w:pPr>
        <w:ind w:left="2195" w:hanging="360"/>
      </w:pPr>
      <w:rPr>
        <w:rFonts w:ascii="Wingdings" w:hAnsi="Wingdings" w:hint="default"/>
      </w:rPr>
    </w:lvl>
    <w:lvl w:ilvl="3" w:tplc="040C0001" w:tentative="1">
      <w:start w:val="1"/>
      <w:numFmt w:val="bullet"/>
      <w:lvlText w:val=""/>
      <w:lvlJc w:val="left"/>
      <w:pPr>
        <w:ind w:left="2915" w:hanging="360"/>
      </w:pPr>
      <w:rPr>
        <w:rFonts w:ascii="Symbol" w:hAnsi="Symbol" w:hint="default"/>
      </w:rPr>
    </w:lvl>
    <w:lvl w:ilvl="4" w:tplc="040C0003" w:tentative="1">
      <w:start w:val="1"/>
      <w:numFmt w:val="bullet"/>
      <w:lvlText w:val="o"/>
      <w:lvlJc w:val="left"/>
      <w:pPr>
        <w:ind w:left="3635" w:hanging="360"/>
      </w:pPr>
      <w:rPr>
        <w:rFonts w:ascii="Courier New" w:hAnsi="Courier New" w:cs="Courier New" w:hint="default"/>
      </w:rPr>
    </w:lvl>
    <w:lvl w:ilvl="5" w:tplc="040C0005" w:tentative="1">
      <w:start w:val="1"/>
      <w:numFmt w:val="bullet"/>
      <w:lvlText w:val=""/>
      <w:lvlJc w:val="left"/>
      <w:pPr>
        <w:ind w:left="4355" w:hanging="360"/>
      </w:pPr>
      <w:rPr>
        <w:rFonts w:ascii="Wingdings" w:hAnsi="Wingdings" w:hint="default"/>
      </w:rPr>
    </w:lvl>
    <w:lvl w:ilvl="6" w:tplc="040C0001" w:tentative="1">
      <w:start w:val="1"/>
      <w:numFmt w:val="bullet"/>
      <w:lvlText w:val=""/>
      <w:lvlJc w:val="left"/>
      <w:pPr>
        <w:ind w:left="5075" w:hanging="360"/>
      </w:pPr>
      <w:rPr>
        <w:rFonts w:ascii="Symbol" w:hAnsi="Symbol" w:hint="default"/>
      </w:rPr>
    </w:lvl>
    <w:lvl w:ilvl="7" w:tplc="040C0003" w:tentative="1">
      <w:start w:val="1"/>
      <w:numFmt w:val="bullet"/>
      <w:lvlText w:val="o"/>
      <w:lvlJc w:val="left"/>
      <w:pPr>
        <w:ind w:left="5795" w:hanging="360"/>
      </w:pPr>
      <w:rPr>
        <w:rFonts w:ascii="Courier New" w:hAnsi="Courier New" w:cs="Courier New" w:hint="default"/>
      </w:rPr>
    </w:lvl>
    <w:lvl w:ilvl="8" w:tplc="040C0005" w:tentative="1">
      <w:start w:val="1"/>
      <w:numFmt w:val="bullet"/>
      <w:lvlText w:val=""/>
      <w:lvlJc w:val="left"/>
      <w:pPr>
        <w:ind w:left="6515" w:hanging="360"/>
      </w:pPr>
      <w:rPr>
        <w:rFonts w:ascii="Wingdings" w:hAnsi="Wingdings" w:hint="default"/>
      </w:rPr>
    </w:lvl>
  </w:abstractNum>
  <w:abstractNum w:abstractNumId="23">
    <w:nsid w:val="41AC2E2A"/>
    <w:multiLevelType w:val="hybridMultilevel"/>
    <w:tmpl w:val="9878C196"/>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4">
    <w:nsid w:val="49C675D3"/>
    <w:multiLevelType w:val="hybridMultilevel"/>
    <w:tmpl w:val="CAB401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A7356FF"/>
    <w:multiLevelType w:val="hybridMultilevel"/>
    <w:tmpl w:val="86F25B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28E6B9D"/>
    <w:multiLevelType w:val="hybridMultilevel"/>
    <w:tmpl w:val="4FEEDF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3F35189"/>
    <w:multiLevelType w:val="hybridMultilevel"/>
    <w:tmpl w:val="6A3E556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6181495"/>
    <w:multiLevelType w:val="hybridMultilevel"/>
    <w:tmpl w:val="481EF3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6430549"/>
    <w:multiLevelType w:val="hybridMultilevel"/>
    <w:tmpl w:val="DD7A242C"/>
    <w:lvl w:ilvl="0" w:tplc="28D4B372">
      <w:start w:val="1"/>
      <w:numFmt w:val="bullet"/>
      <w:lvlText w:val="•"/>
      <w:lvlJc w:val="left"/>
      <w:pPr>
        <w:tabs>
          <w:tab w:val="num" w:pos="720"/>
        </w:tabs>
        <w:ind w:left="720" w:hanging="360"/>
      </w:pPr>
      <w:rPr>
        <w:rFonts w:ascii="Arial" w:hAnsi="Arial" w:hint="default"/>
      </w:rPr>
    </w:lvl>
    <w:lvl w:ilvl="1" w:tplc="BCFE0C02" w:tentative="1">
      <w:start w:val="1"/>
      <w:numFmt w:val="bullet"/>
      <w:lvlText w:val="•"/>
      <w:lvlJc w:val="left"/>
      <w:pPr>
        <w:tabs>
          <w:tab w:val="num" w:pos="1440"/>
        </w:tabs>
        <w:ind w:left="1440" w:hanging="360"/>
      </w:pPr>
      <w:rPr>
        <w:rFonts w:ascii="Arial" w:hAnsi="Arial" w:hint="default"/>
      </w:rPr>
    </w:lvl>
    <w:lvl w:ilvl="2" w:tplc="1B2A6BEE" w:tentative="1">
      <w:start w:val="1"/>
      <w:numFmt w:val="bullet"/>
      <w:lvlText w:val="•"/>
      <w:lvlJc w:val="left"/>
      <w:pPr>
        <w:tabs>
          <w:tab w:val="num" w:pos="2160"/>
        </w:tabs>
        <w:ind w:left="2160" w:hanging="360"/>
      </w:pPr>
      <w:rPr>
        <w:rFonts w:ascii="Arial" w:hAnsi="Arial" w:hint="default"/>
      </w:rPr>
    </w:lvl>
    <w:lvl w:ilvl="3" w:tplc="297C020C" w:tentative="1">
      <w:start w:val="1"/>
      <w:numFmt w:val="bullet"/>
      <w:lvlText w:val="•"/>
      <w:lvlJc w:val="left"/>
      <w:pPr>
        <w:tabs>
          <w:tab w:val="num" w:pos="2880"/>
        </w:tabs>
        <w:ind w:left="2880" w:hanging="360"/>
      </w:pPr>
      <w:rPr>
        <w:rFonts w:ascii="Arial" w:hAnsi="Arial" w:hint="default"/>
      </w:rPr>
    </w:lvl>
    <w:lvl w:ilvl="4" w:tplc="F426F57A" w:tentative="1">
      <w:start w:val="1"/>
      <w:numFmt w:val="bullet"/>
      <w:lvlText w:val="•"/>
      <w:lvlJc w:val="left"/>
      <w:pPr>
        <w:tabs>
          <w:tab w:val="num" w:pos="3600"/>
        </w:tabs>
        <w:ind w:left="3600" w:hanging="360"/>
      </w:pPr>
      <w:rPr>
        <w:rFonts w:ascii="Arial" w:hAnsi="Arial" w:hint="default"/>
      </w:rPr>
    </w:lvl>
    <w:lvl w:ilvl="5" w:tplc="D34A7BE2" w:tentative="1">
      <w:start w:val="1"/>
      <w:numFmt w:val="bullet"/>
      <w:lvlText w:val="•"/>
      <w:lvlJc w:val="left"/>
      <w:pPr>
        <w:tabs>
          <w:tab w:val="num" w:pos="4320"/>
        </w:tabs>
        <w:ind w:left="4320" w:hanging="360"/>
      </w:pPr>
      <w:rPr>
        <w:rFonts w:ascii="Arial" w:hAnsi="Arial" w:hint="default"/>
      </w:rPr>
    </w:lvl>
    <w:lvl w:ilvl="6" w:tplc="22D0E3D2" w:tentative="1">
      <w:start w:val="1"/>
      <w:numFmt w:val="bullet"/>
      <w:lvlText w:val="•"/>
      <w:lvlJc w:val="left"/>
      <w:pPr>
        <w:tabs>
          <w:tab w:val="num" w:pos="5040"/>
        </w:tabs>
        <w:ind w:left="5040" w:hanging="360"/>
      </w:pPr>
      <w:rPr>
        <w:rFonts w:ascii="Arial" w:hAnsi="Arial" w:hint="default"/>
      </w:rPr>
    </w:lvl>
    <w:lvl w:ilvl="7" w:tplc="8D3E12AC" w:tentative="1">
      <w:start w:val="1"/>
      <w:numFmt w:val="bullet"/>
      <w:lvlText w:val="•"/>
      <w:lvlJc w:val="left"/>
      <w:pPr>
        <w:tabs>
          <w:tab w:val="num" w:pos="5760"/>
        </w:tabs>
        <w:ind w:left="5760" w:hanging="360"/>
      </w:pPr>
      <w:rPr>
        <w:rFonts w:ascii="Arial" w:hAnsi="Arial" w:hint="default"/>
      </w:rPr>
    </w:lvl>
    <w:lvl w:ilvl="8" w:tplc="8CA4E580" w:tentative="1">
      <w:start w:val="1"/>
      <w:numFmt w:val="bullet"/>
      <w:lvlText w:val="•"/>
      <w:lvlJc w:val="left"/>
      <w:pPr>
        <w:tabs>
          <w:tab w:val="num" w:pos="6480"/>
        </w:tabs>
        <w:ind w:left="6480" w:hanging="360"/>
      </w:pPr>
      <w:rPr>
        <w:rFonts w:ascii="Arial" w:hAnsi="Arial" w:hint="default"/>
      </w:rPr>
    </w:lvl>
  </w:abstractNum>
  <w:abstractNum w:abstractNumId="30">
    <w:nsid w:val="56442AF2"/>
    <w:multiLevelType w:val="hybridMultilevel"/>
    <w:tmpl w:val="BFDAB9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B3E3307"/>
    <w:multiLevelType w:val="hybridMultilevel"/>
    <w:tmpl w:val="A5C2A450"/>
    <w:lvl w:ilvl="0" w:tplc="E1AAF228">
      <w:numFmt w:val="bullet"/>
      <w:lvlText w:val="-"/>
      <w:lvlJc w:val="left"/>
      <w:pPr>
        <w:ind w:left="1065" w:hanging="705"/>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F5219E4"/>
    <w:multiLevelType w:val="hybridMultilevel"/>
    <w:tmpl w:val="E9248F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35F6F7F"/>
    <w:multiLevelType w:val="hybridMultilevel"/>
    <w:tmpl w:val="47E227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4765AF0"/>
    <w:multiLevelType w:val="hybridMultilevel"/>
    <w:tmpl w:val="E6D8931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67D05E9"/>
    <w:multiLevelType w:val="hybridMultilevel"/>
    <w:tmpl w:val="BE22A41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nsid w:val="6AC14176"/>
    <w:multiLevelType w:val="hybridMultilevel"/>
    <w:tmpl w:val="33AE2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FCA68DB"/>
    <w:multiLevelType w:val="hybridMultilevel"/>
    <w:tmpl w:val="85EA0B14"/>
    <w:lvl w:ilvl="0" w:tplc="6EE84E12">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8">
    <w:nsid w:val="7190781D"/>
    <w:multiLevelType w:val="hybridMultilevel"/>
    <w:tmpl w:val="75C0AF9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5EF19D7"/>
    <w:multiLevelType w:val="hybridMultilevel"/>
    <w:tmpl w:val="991C34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D0503DB"/>
    <w:multiLevelType w:val="hybridMultilevel"/>
    <w:tmpl w:val="4094CD8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38"/>
  </w:num>
  <w:num w:numId="4">
    <w:abstractNumId w:val="20"/>
  </w:num>
  <w:num w:numId="5">
    <w:abstractNumId w:val="27"/>
  </w:num>
  <w:num w:numId="6">
    <w:abstractNumId w:val="2"/>
  </w:num>
  <w:num w:numId="7">
    <w:abstractNumId w:val="7"/>
  </w:num>
  <w:num w:numId="8">
    <w:abstractNumId w:val="6"/>
  </w:num>
  <w:num w:numId="9">
    <w:abstractNumId w:val="8"/>
  </w:num>
  <w:num w:numId="10">
    <w:abstractNumId w:val="13"/>
  </w:num>
  <w:num w:numId="11">
    <w:abstractNumId w:val="40"/>
  </w:num>
  <w:num w:numId="12">
    <w:abstractNumId w:val="34"/>
  </w:num>
  <w:num w:numId="13">
    <w:abstractNumId w:val="12"/>
  </w:num>
  <w:num w:numId="14">
    <w:abstractNumId w:val="4"/>
  </w:num>
  <w:num w:numId="15">
    <w:abstractNumId w:val="5"/>
  </w:num>
  <w:num w:numId="16">
    <w:abstractNumId w:val="36"/>
  </w:num>
  <w:num w:numId="17">
    <w:abstractNumId w:val="18"/>
  </w:num>
  <w:num w:numId="18">
    <w:abstractNumId w:val="37"/>
  </w:num>
  <w:num w:numId="19">
    <w:abstractNumId w:val="37"/>
  </w:num>
  <w:num w:numId="20">
    <w:abstractNumId w:val="35"/>
  </w:num>
  <w:num w:numId="21">
    <w:abstractNumId w:val="29"/>
  </w:num>
  <w:num w:numId="22">
    <w:abstractNumId w:val="3"/>
  </w:num>
  <w:num w:numId="23">
    <w:abstractNumId w:val="22"/>
  </w:num>
  <w:num w:numId="24">
    <w:abstractNumId w:val="28"/>
  </w:num>
  <w:num w:numId="25">
    <w:abstractNumId w:val="1"/>
  </w:num>
  <w:num w:numId="26">
    <w:abstractNumId w:val="10"/>
  </w:num>
  <w:num w:numId="27">
    <w:abstractNumId w:val="33"/>
  </w:num>
  <w:num w:numId="28">
    <w:abstractNumId w:val="26"/>
  </w:num>
  <w:num w:numId="29">
    <w:abstractNumId w:val="25"/>
  </w:num>
  <w:num w:numId="30">
    <w:abstractNumId w:val="15"/>
  </w:num>
  <w:num w:numId="31">
    <w:abstractNumId w:val="39"/>
  </w:num>
  <w:num w:numId="32">
    <w:abstractNumId w:val="19"/>
  </w:num>
  <w:num w:numId="33">
    <w:abstractNumId w:val="31"/>
  </w:num>
  <w:num w:numId="34">
    <w:abstractNumId w:val="11"/>
  </w:num>
  <w:num w:numId="35">
    <w:abstractNumId w:val="17"/>
  </w:num>
  <w:num w:numId="36">
    <w:abstractNumId w:val="0"/>
  </w:num>
  <w:num w:numId="37">
    <w:abstractNumId w:val="32"/>
  </w:num>
  <w:num w:numId="38">
    <w:abstractNumId w:val="23"/>
  </w:num>
  <w:num w:numId="39">
    <w:abstractNumId w:val="30"/>
  </w:num>
  <w:num w:numId="40">
    <w:abstractNumId w:val="9"/>
  </w:num>
  <w:num w:numId="41">
    <w:abstractNumId w:val="14"/>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046"/>
    <w:rsid w:val="000511B8"/>
    <w:rsid w:val="00065614"/>
    <w:rsid w:val="0015269D"/>
    <w:rsid w:val="00154E91"/>
    <w:rsid w:val="001555FB"/>
    <w:rsid w:val="00264480"/>
    <w:rsid w:val="002F01CE"/>
    <w:rsid w:val="00315F5B"/>
    <w:rsid w:val="00316CA4"/>
    <w:rsid w:val="003C363C"/>
    <w:rsid w:val="003D7832"/>
    <w:rsid w:val="0041009A"/>
    <w:rsid w:val="0042452E"/>
    <w:rsid w:val="00437985"/>
    <w:rsid w:val="0044413D"/>
    <w:rsid w:val="0044548F"/>
    <w:rsid w:val="00450136"/>
    <w:rsid w:val="0046569D"/>
    <w:rsid w:val="004735CE"/>
    <w:rsid w:val="0050672B"/>
    <w:rsid w:val="005A1927"/>
    <w:rsid w:val="005E1EB5"/>
    <w:rsid w:val="005F5D0C"/>
    <w:rsid w:val="006A0779"/>
    <w:rsid w:val="006C3656"/>
    <w:rsid w:val="006F729E"/>
    <w:rsid w:val="00736FE1"/>
    <w:rsid w:val="00742FD7"/>
    <w:rsid w:val="007909F5"/>
    <w:rsid w:val="00836742"/>
    <w:rsid w:val="00896C65"/>
    <w:rsid w:val="008A11C0"/>
    <w:rsid w:val="008D6B46"/>
    <w:rsid w:val="008F268F"/>
    <w:rsid w:val="00937046"/>
    <w:rsid w:val="00994256"/>
    <w:rsid w:val="00A507CD"/>
    <w:rsid w:val="00AE7F72"/>
    <w:rsid w:val="00B31CE2"/>
    <w:rsid w:val="00B87FA0"/>
    <w:rsid w:val="00BA4CAC"/>
    <w:rsid w:val="00BC2E20"/>
    <w:rsid w:val="00C0072A"/>
    <w:rsid w:val="00C3737C"/>
    <w:rsid w:val="00C87B83"/>
    <w:rsid w:val="00CE369F"/>
    <w:rsid w:val="00D952FD"/>
    <w:rsid w:val="00E04687"/>
    <w:rsid w:val="00E11506"/>
    <w:rsid w:val="00E54C0A"/>
    <w:rsid w:val="00F5548E"/>
    <w:rsid w:val="00FC7D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37046"/>
    <w:pPr>
      <w:spacing w:after="0" w:line="240" w:lineRule="auto"/>
    </w:pPr>
  </w:style>
  <w:style w:type="paragraph" w:styleId="Paragraphedeliste">
    <w:name w:val="List Paragraph"/>
    <w:basedOn w:val="Normal"/>
    <w:uiPriority w:val="34"/>
    <w:qFormat/>
    <w:rsid w:val="005E1EB5"/>
    <w:pPr>
      <w:ind w:left="720"/>
      <w:contextualSpacing/>
    </w:pPr>
  </w:style>
  <w:style w:type="paragraph" w:styleId="En-tte">
    <w:name w:val="header"/>
    <w:basedOn w:val="Normal"/>
    <w:link w:val="En-tteCar"/>
    <w:uiPriority w:val="99"/>
    <w:unhideWhenUsed/>
    <w:rsid w:val="006C3656"/>
    <w:pPr>
      <w:tabs>
        <w:tab w:val="center" w:pos="4536"/>
        <w:tab w:val="right" w:pos="9072"/>
      </w:tabs>
      <w:spacing w:after="0" w:line="240" w:lineRule="auto"/>
    </w:pPr>
  </w:style>
  <w:style w:type="character" w:customStyle="1" w:styleId="En-tteCar">
    <w:name w:val="En-tête Car"/>
    <w:basedOn w:val="Policepardfaut"/>
    <w:link w:val="En-tte"/>
    <w:uiPriority w:val="99"/>
    <w:rsid w:val="006C3656"/>
  </w:style>
  <w:style w:type="paragraph" w:styleId="Pieddepage">
    <w:name w:val="footer"/>
    <w:basedOn w:val="Normal"/>
    <w:link w:val="PieddepageCar"/>
    <w:uiPriority w:val="99"/>
    <w:unhideWhenUsed/>
    <w:rsid w:val="006C36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3656"/>
  </w:style>
  <w:style w:type="table" w:styleId="Grilledutableau">
    <w:name w:val="Table Grid"/>
    <w:basedOn w:val="TableauNormal"/>
    <w:uiPriority w:val="59"/>
    <w:rsid w:val="00736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37046"/>
    <w:pPr>
      <w:spacing w:after="0" w:line="240" w:lineRule="auto"/>
    </w:pPr>
  </w:style>
  <w:style w:type="paragraph" w:styleId="Paragraphedeliste">
    <w:name w:val="List Paragraph"/>
    <w:basedOn w:val="Normal"/>
    <w:uiPriority w:val="34"/>
    <w:qFormat/>
    <w:rsid w:val="005E1EB5"/>
    <w:pPr>
      <w:ind w:left="720"/>
      <w:contextualSpacing/>
    </w:pPr>
  </w:style>
  <w:style w:type="paragraph" w:styleId="En-tte">
    <w:name w:val="header"/>
    <w:basedOn w:val="Normal"/>
    <w:link w:val="En-tteCar"/>
    <w:uiPriority w:val="99"/>
    <w:unhideWhenUsed/>
    <w:rsid w:val="006C3656"/>
    <w:pPr>
      <w:tabs>
        <w:tab w:val="center" w:pos="4536"/>
        <w:tab w:val="right" w:pos="9072"/>
      </w:tabs>
      <w:spacing w:after="0" w:line="240" w:lineRule="auto"/>
    </w:pPr>
  </w:style>
  <w:style w:type="character" w:customStyle="1" w:styleId="En-tteCar">
    <w:name w:val="En-tête Car"/>
    <w:basedOn w:val="Policepardfaut"/>
    <w:link w:val="En-tte"/>
    <w:uiPriority w:val="99"/>
    <w:rsid w:val="006C3656"/>
  </w:style>
  <w:style w:type="paragraph" w:styleId="Pieddepage">
    <w:name w:val="footer"/>
    <w:basedOn w:val="Normal"/>
    <w:link w:val="PieddepageCar"/>
    <w:uiPriority w:val="99"/>
    <w:unhideWhenUsed/>
    <w:rsid w:val="006C36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3656"/>
  </w:style>
  <w:style w:type="table" w:styleId="Grilledutableau">
    <w:name w:val="Table Grid"/>
    <w:basedOn w:val="TableauNormal"/>
    <w:uiPriority w:val="59"/>
    <w:rsid w:val="00736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304791">
      <w:bodyDiv w:val="1"/>
      <w:marLeft w:val="0"/>
      <w:marRight w:val="0"/>
      <w:marTop w:val="0"/>
      <w:marBottom w:val="0"/>
      <w:divBdr>
        <w:top w:val="none" w:sz="0" w:space="0" w:color="auto"/>
        <w:left w:val="none" w:sz="0" w:space="0" w:color="auto"/>
        <w:bottom w:val="none" w:sz="0" w:space="0" w:color="auto"/>
        <w:right w:val="none" w:sz="0" w:space="0" w:color="auto"/>
      </w:divBdr>
    </w:div>
    <w:div w:id="438262456">
      <w:bodyDiv w:val="1"/>
      <w:marLeft w:val="0"/>
      <w:marRight w:val="0"/>
      <w:marTop w:val="0"/>
      <w:marBottom w:val="0"/>
      <w:divBdr>
        <w:top w:val="none" w:sz="0" w:space="0" w:color="auto"/>
        <w:left w:val="none" w:sz="0" w:space="0" w:color="auto"/>
        <w:bottom w:val="none" w:sz="0" w:space="0" w:color="auto"/>
        <w:right w:val="none" w:sz="0" w:space="0" w:color="auto"/>
      </w:divBdr>
      <w:divsChild>
        <w:div w:id="2075160668">
          <w:marLeft w:val="547"/>
          <w:marRight w:val="0"/>
          <w:marTop w:val="130"/>
          <w:marBottom w:val="0"/>
          <w:divBdr>
            <w:top w:val="none" w:sz="0" w:space="0" w:color="auto"/>
            <w:left w:val="none" w:sz="0" w:space="0" w:color="auto"/>
            <w:bottom w:val="none" w:sz="0" w:space="0" w:color="auto"/>
            <w:right w:val="none" w:sz="0" w:space="0" w:color="auto"/>
          </w:divBdr>
        </w:div>
      </w:divsChild>
    </w:div>
    <w:div w:id="67943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972</Words>
  <Characters>5348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Conseil Général de l'Oise</Company>
  <LinksUpToDate>false</LinksUpToDate>
  <CharactersWithSpaces>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deslaurierl</dc:creator>
  <cp:lastModifiedBy>DESLAURIER, Laurene</cp:lastModifiedBy>
  <cp:revision>2</cp:revision>
  <cp:lastPrinted>2020-04-01T11:18:00Z</cp:lastPrinted>
  <dcterms:created xsi:type="dcterms:W3CDTF">2021-09-13T13:39:00Z</dcterms:created>
  <dcterms:modified xsi:type="dcterms:W3CDTF">2021-09-13T13:39:00Z</dcterms:modified>
</cp:coreProperties>
</file>